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  <w:gridCol w:w="3260"/>
        <w:gridCol w:w="601"/>
        <w:gridCol w:w="1825"/>
      </w:tblGrid>
      <w:tr w:rsidR="001A603C" w:rsidRPr="006D5E00" w:rsidTr="00120990">
        <w:trPr>
          <w:gridAfter w:val="1"/>
          <w:wAfter w:w="1825" w:type="dxa"/>
          <w:cantSplit/>
          <w:trHeight w:val="432"/>
        </w:trPr>
        <w:tc>
          <w:tcPr>
            <w:tcW w:w="13926" w:type="dxa"/>
            <w:gridSpan w:val="3"/>
            <w:tcBorders>
              <w:top w:val="nil"/>
              <w:left w:val="nil"/>
              <w:right w:val="nil"/>
            </w:tcBorders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D5E00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FORMULIR PENILAIAN KARYA ILMIAH </w:t>
            </w:r>
          </w:p>
          <w:p w:rsidR="001A603C" w:rsidRPr="005E73D7" w:rsidRDefault="001A603C" w:rsidP="00120990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proofErr w:type="spellStart"/>
            <w:r w:rsidRPr="005E73D7">
              <w:rPr>
                <w:rFonts w:ascii="Arial Narrow" w:hAnsi="Arial Narrow" w:cs="Tahoma"/>
                <w:color w:val="000000"/>
                <w:sz w:val="18"/>
                <w:szCs w:val="18"/>
              </w:rPr>
              <w:t>Fakultas</w:t>
            </w:r>
            <w:proofErr w:type="spellEnd"/>
            <w:r w:rsidRPr="005E73D7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 w:cs="Tahoma"/>
                <w:color w:val="000000"/>
                <w:sz w:val="18"/>
                <w:szCs w:val="18"/>
              </w:rPr>
              <w:t>Teknik</w:t>
            </w:r>
            <w:proofErr w:type="spellEnd"/>
            <w:r w:rsidRPr="005E73D7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 w:cs="Tahoma"/>
                <w:color w:val="000000"/>
                <w:sz w:val="18"/>
                <w:szCs w:val="18"/>
              </w:rPr>
              <w:t>Pertambangan</w:t>
            </w:r>
            <w:proofErr w:type="spellEnd"/>
            <w:r w:rsidRPr="005E73D7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 w:cs="Tahoma"/>
                <w:color w:val="000000"/>
                <w:sz w:val="18"/>
                <w:szCs w:val="18"/>
              </w:rPr>
              <w:t>dan</w:t>
            </w:r>
            <w:proofErr w:type="spellEnd"/>
            <w:r w:rsidRPr="005E73D7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 w:cs="Tahoma"/>
                <w:color w:val="000000"/>
                <w:sz w:val="18"/>
                <w:szCs w:val="18"/>
              </w:rPr>
              <w:t>Perminyakan</w:t>
            </w:r>
            <w:proofErr w:type="spellEnd"/>
          </w:p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</w:p>
        </w:tc>
      </w:tr>
      <w:tr w:rsidR="001A603C" w:rsidRPr="006D5E00" w:rsidTr="00120990">
        <w:trPr>
          <w:cantSplit/>
        </w:trPr>
        <w:tc>
          <w:tcPr>
            <w:tcW w:w="10065" w:type="dxa"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D5E0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JUDUL KARYA ILMIAH</w:t>
            </w:r>
            <w:r w:rsidRPr="006D5E00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1A603C" w:rsidRPr="003B394D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color w:val="000000"/>
                <w:sz w:val="18"/>
                <w:szCs w:val="18"/>
                <w:lang w:val="id-ID"/>
              </w:rPr>
            </w:pPr>
            <w:r w:rsidRPr="001A603C">
              <w:rPr>
                <w:rFonts w:ascii="Arial Narrow" w:hAnsi="Arial Narrow" w:cs="Tahoma"/>
                <w:color w:val="FF0000"/>
                <w:sz w:val="18"/>
                <w:szCs w:val="18"/>
              </w:rPr>
              <w:t>"</w:t>
            </w:r>
            <w:r w:rsidR="006A5698">
              <w:rPr>
                <w:rFonts w:ascii="Arial Narrow" w:hAnsi="Arial Narrow" w:cs="Tahoma"/>
                <w:color w:val="FF0000"/>
                <w:sz w:val="18"/>
                <w:szCs w:val="18"/>
                <w:lang w:val="id-ID"/>
              </w:rPr>
              <w:t xml:space="preserve">Judul (contoh: </w:t>
            </w:r>
            <w:r w:rsidRPr="001A603C">
              <w:rPr>
                <w:rFonts w:ascii="Arial Narrow" w:hAnsi="Arial Narrow" w:cs="Tahoma"/>
                <w:b/>
                <w:color w:val="FF0000"/>
                <w:sz w:val="18"/>
                <w:szCs w:val="18"/>
                <w:lang w:val="id-ID"/>
              </w:rPr>
              <w:t>Pengantar Pemodelan Inversi Geofisika</w:t>
            </w:r>
            <w:r w:rsidR="006A5698">
              <w:rPr>
                <w:rFonts w:ascii="Arial Narrow" w:hAnsi="Arial Narrow" w:cs="Tahoma"/>
                <w:b/>
                <w:color w:val="FF0000"/>
                <w:sz w:val="18"/>
                <w:szCs w:val="18"/>
                <w:lang w:val="id-ID"/>
              </w:rPr>
              <w:t>)</w:t>
            </w:r>
            <w:r w:rsidRPr="001A603C">
              <w:rPr>
                <w:rFonts w:ascii="Arial Narrow" w:hAnsi="Arial Narrow" w:cs="Tahoma"/>
                <w:color w:val="FF0000"/>
                <w:sz w:val="18"/>
                <w:szCs w:val="18"/>
              </w:rPr>
              <w:t xml:space="preserve">", </w:t>
            </w:r>
            <w:r w:rsidR="006A5698">
              <w:rPr>
                <w:rFonts w:ascii="Arial Narrow" w:hAnsi="Arial Narrow" w:cs="Tahoma"/>
                <w:color w:val="FF0000"/>
                <w:sz w:val="18"/>
                <w:szCs w:val="18"/>
                <w:lang w:val="id-ID"/>
              </w:rPr>
              <w:t xml:space="preserve">Detail penerbitan (contoh: </w:t>
            </w:r>
            <w:r w:rsidRPr="001A603C">
              <w:rPr>
                <w:rFonts w:ascii="Arial Narrow" w:hAnsi="Arial Narrow" w:cs="Tahoma"/>
                <w:color w:val="FF0000"/>
                <w:sz w:val="18"/>
                <w:szCs w:val="18"/>
                <w:lang w:val="id-ID"/>
              </w:rPr>
              <w:t>Himpunan Ahli Geofisika, 2009. Jakarta. ISBN: 978-979-98933-3-8.</w:t>
            </w:r>
            <w:r w:rsidR="00913343">
              <w:rPr>
                <w:rFonts w:ascii="Arial Narrow" w:hAnsi="Arial Narrow" w:cs="Tahoma"/>
                <w:color w:val="FF0000"/>
                <w:sz w:val="18"/>
                <w:szCs w:val="18"/>
                <w:lang w:val="id-ID"/>
              </w:rPr>
              <w:t xml:space="preserve"> Jurnal Inte</w:t>
            </w:r>
            <w:r w:rsidR="006A5698">
              <w:rPr>
                <w:rFonts w:ascii="Arial Narrow" w:hAnsi="Arial Narrow" w:cs="Tahoma"/>
                <w:color w:val="FF0000"/>
                <w:sz w:val="18"/>
                <w:szCs w:val="18"/>
                <w:lang w:val="id-ID"/>
              </w:rPr>
              <w:t>rnasional sebutkan Index, SJR dan Quartal (Q1, Q2, dst.))</w:t>
            </w:r>
          </w:p>
        </w:tc>
        <w:tc>
          <w:tcPr>
            <w:tcW w:w="568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D5E0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Narasi</w:t>
            </w:r>
            <w:proofErr w:type="spellEnd"/>
            <w:r w:rsidRPr="006D5E0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E0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Penilaian</w:t>
            </w:r>
            <w:proofErr w:type="spellEnd"/>
            <w:r w:rsidRPr="006D5E0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E0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Karya</w:t>
            </w:r>
            <w:proofErr w:type="spellEnd"/>
            <w:r w:rsidRPr="006D5E0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E0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Ilmiah</w:t>
            </w:r>
            <w:proofErr w:type="spellEnd"/>
          </w:p>
          <w:p w:rsidR="006A5698" w:rsidRDefault="006A5698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Cs/>
                <w:color w:val="FF0000"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8"/>
                <w:lang w:val="id-ID"/>
              </w:rPr>
              <w:t xml:space="preserve">Contoh narasi: </w:t>
            </w:r>
          </w:p>
          <w:p w:rsidR="001A603C" w:rsidRP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Cs/>
                <w:color w:val="FF0000"/>
                <w:sz w:val="28"/>
                <w:szCs w:val="28"/>
                <w:lang w:val="id-ID"/>
              </w:rPr>
            </w:pPr>
            <w:r w:rsidRPr="001A603C">
              <w:rPr>
                <w:rFonts w:ascii="Arial" w:hAnsi="Arial" w:cs="Arial"/>
                <w:bCs/>
                <w:color w:val="FF0000"/>
                <w:sz w:val="28"/>
                <w:szCs w:val="28"/>
                <w:lang w:val="id-ID"/>
              </w:rPr>
              <w:t xml:space="preserve">Karya Ilmiah ini patut diberikan nilai maksimal karena dapat menjadi buku referensi tentang pengantar pemodelan inversi geofisika. </w:t>
            </w:r>
          </w:p>
          <w:p w:rsidR="001A603C" w:rsidRP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Cs/>
                <w:color w:val="FF0000"/>
                <w:sz w:val="28"/>
                <w:szCs w:val="28"/>
                <w:lang w:val="id-ID"/>
              </w:rPr>
            </w:pPr>
            <w:r w:rsidRPr="001A603C">
              <w:rPr>
                <w:rFonts w:ascii="Arial" w:hAnsi="Arial" w:cs="Arial"/>
                <w:bCs/>
                <w:color w:val="FF0000"/>
                <w:sz w:val="28"/>
                <w:szCs w:val="28"/>
                <w:lang w:val="id-ID"/>
              </w:rPr>
              <w:t xml:space="preserve">Pembahasannya dilakukan secara sistematis dan berkesinambungan mulai dari tahapan yang paling sederhana (inversi linier) sampai dengan inversi non-linier. </w:t>
            </w:r>
          </w:p>
          <w:p w:rsidR="001A603C" w:rsidRP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Cs/>
                <w:color w:val="FF0000"/>
                <w:sz w:val="28"/>
                <w:szCs w:val="28"/>
                <w:lang w:val="id-ID"/>
              </w:rPr>
            </w:pPr>
            <w:r w:rsidRPr="001A603C">
              <w:rPr>
                <w:rFonts w:ascii="Arial" w:hAnsi="Arial" w:cs="Arial"/>
                <w:bCs/>
                <w:color w:val="FF0000"/>
                <w:sz w:val="28"/>
                <w:szCs w:val="28"/>
                <w:lang w:val="id-ID"/>
              </w:rPr>
              <w:t>Badan yang menerbitkan yaitu HAGI juga merupakan organisasi ilmiah yang bereputasi tinggi.</w:t>
            </w: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28"/>
                <w:szCs w:val="28"/>
                <w:lang w:val="id-ID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28"/>
                <w:szCs w:val="28"/>
                <w:lang w:val="id-ID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28"/>
                <w:szCs w:val="28"/>
                <w:lang w:val="id-ID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28"/>
                <w:szCs w:val="28"/>
                <w:lang w:val="id-ID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28"/>
                <w:szCs w:val="28"/>
                <w:lang w:val="id-ID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28"/>
                <w:szCs w:val="28"/>
                <w:lang w:val="id-ID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28"/>
                <w:szCs w:val="28"/>
                <w:lang w:val="id-ID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603C" w:rsidRPr="006D5E00" w:rsidTr="00120990">
        <w:trPr>
          <w:cantSplit/>
        </w:trPr>
        <w:tc>
          <w:tcPr>
            <w:tcW w:w="10065" w:type="dxa"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  <w:tab w:val="left" w:pos="1332"/>
                <w:tab w:val="left" w:pos="1602"/>
              </w:tabs>
              <w:spacing w:before="60" w:after="60"/>
              <w:rPr>
                <w:rFonts w:ascii="Arial Narrow" w:hAnsi="Arial Narrow" w:cs="Tahoma"/>
                <w:b/>
                <w:bCs/>
                <w:sz w:val="18"/>
                <w:szCs w:val="18"/>
                <w:lang w:val="fi-FI"/>
              </w:rPr>
            </w:pPr>
            <w:r w:rsidRPr="006D5E00">
              <w:rPr>
                <w:rFonts w:ascii="Arial Narrow" w:hAnsi="Arial Narrow" w:cs="Tahoma"/>
                <w:b/>
                <w:bCs/>
                <w:sz w:val="18"/>
                <w:szCs w:val="18"/>
                <w:lang w:val="fi-FI"/>
              </w:rPr>
              <w:t>Penulis Utama</w:t>
            </w:r>
          </w:p>
        </w:tc>
        <w:tc>
          <w:tcPr>
            <w:tcW w:w="56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603C" w:rsidRPr="006D5E00" w:rsidTr="00120990">
        <w:trPr>
          <w:cantSplit/>
        </w:trPr>
        <w:tc>
          <w:tcPr>
            <w:tcW w:w="10065" w:type="dxa"/>
          </w:tcPr>
          <w:p w:rsidR="001A603C" w:rsidRPr="009A0AA0" w:rsidRDefault="001A603C" w:rsidP="006A5698">
            <w:pPr>
              <w:pStyle w:val="Header"/>
              <w:tabs>
                <w:tab w:val="clear" w:pos="4320"/>
                <w:tab w:val="clear" w:pos="8640"/>
                <w:tab w:val="left" w:pos="1332"/>
                <w:tab w:val="left" w:pos="1602"/>
              </w:tabs>
              <w:spacing w:before="60" w:after="60"/>
              <w:rPr>
                <w:rFonts w:ascii="Arial Narrow" w:hAnsi="Arial Narrow" w:cs="Tahoma"/>
                <w:b/>
                <w:bCs/>
                <w:sz w:val="18"/>
                <w:szCs w:val="18"/>
                <w:lang w:val="id-ID"/>
              </w:rPr>
            </w:pPr>
            <w:r w:rsidRPr="005E73D7">
              <w:rPr>
                <w:rFonts w:ascii="Arial Narrow" w:hAnsi="Arial Narrow" w:cs="Tahoma"/>
                <w:bCs/>
                <w:sz w:val="18"/>
                <w:szCs w:val="18"/>
                <w:lang w:val="fi-FI"/>
              </w:rPr>
              <w:t>Nama: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id-ID"/>
              </w:rPr>
              <w:t xml:space="preserve"> </w:t>
            </w:r>
            <w:r w:rsidR="006A5698">
              <w:rPr>
                <w:rFonts w:ascii="Arial Narrow" w:hAnsi="Arial Narrow" w:cs="Tahoma"/>
                <w:b/>
                <w:bCs/>
                <w:color w:val="FF0000"/>
                <w:sz w:val="18"/>
                <w:szCs w:val="18"/>
                <w:lang w:val="id-ID"/>
              </w:rPr>
              <w:t xml:space="preserve">Nama Penulis Utama </w:t>
            </w:r>
            <w:r w:rsidR="006A5698" w:rsidRPr="006A5698">
              <w:rPr>
                <w:rFonts w:ascii="Arial Narrow" w:hAnsi="Arial Narrow" w:cs="Tahoma"/>
                <w:bCs/>
                <w:color w:val="FF0000"/>
                <w:sz w:val="18"/>
                <w:szCs w:val="18"/>
                <w:lang w:val="id-ID"/>
              </w:rPr>
              <w:t>(Tebalkan/tandai apabila merupakan dosen yang sedang dinilai KPJ-nya)</w:t>
            </w:r>
          </w:p>
        </w:tc>
        <w:tc>
          <w:tcPr>
            <w:tcW w:w="56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603C" w:rsidRPr="006D5E00" w:rsidTr="00120990">
        <w:trPr>
          <w:cantSplit/>
          <w:trHeight w:val="287"/>
        </w:trPr>
        <w:tc>
          <w:tcPr>
            <w:tcW w:w="10065" w:type="dxa"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  <w:tab w:val="left" w:pos="1332"/>
                <w:tab w:val="left" w:pos="1602"/>
              </w:tabs>
              <w:spacing w:before="60"/>
              <w:rPr>
                <w:rFonts w:ascii="Arial Narrow" w:hAnsi="Arial Narrow" w:cs="Tahoma"/>
                <w:b/>
                <w:bCs/>
                <w:sz w:val="18"/>
                <w:szCs w:val="18"/>
                <w:lang w:val="fi-FI"/>
              </w:rPr>
            </w:pPr>
            <w:r w:rsidRPr="006D5E00">
              <w:rPr>
                <w:rFonts w:ascii="Arial Narrow" w:hAnsi="Arial Narrow" w:cs="Tahoma"/>
                <w:b/>
                <w:bCs/>
                <w:sz w:val="18"/>
                <w:szCs w:val="18"/>
                <w:lang w:val="fi-FI"/>
              </w:rPr>
              <w:t>Penulis Pendamping</w:t>
            </w:r>
          </w:p>
        </w:tc>
        <w:tc>
          <w:tcPr>
            <w:tcW w:w="56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603C" w:rsidRPr="006D5E00" w:rsidTr="00120990">
        <w:trPr>
          <w:cantSplit/>
        </w:trPr>
        <w:tc>
          <w:tcPr>
            <w:tcW w:w="10065" w:type="dxa"/>
          </w:tcPr>
          <w:p w:rsidR="001A603C" w:rsidRPr="009A0AA0" w:rsidRDefault="001A603C" w:rsidP="00120990">
            <w:pPr>
              <w:pStyle w:val="Header"/>
              <w:tabs>
                <w:tab w:val="clear" w:pos="4320"/>
                <w:tab w:val="clear" w:pos="8640"/>
                <w:tab w:val="left" w:pos="1332"/>
                <w:tab w:val="left" w:pos="1602"/>
              </w:tabs>
              <w:spacing w:before="60" w:after="60"/>
              <w:rPr>
                <w:rFonts w:ascii="Arial Narrow" w:hAnsi="Arial Narrow" w:cs="Tahoma"/>
                <w:b/>
                <w:bCs/>
                <w:sz w:val="18"/>
                <w:szCs w:val="18"/>
                <w:lang w:val="id-ID"/>
              </w:rPr>
            </w:pPr>
            <w:r w:rsidRPr="005E73D7">
              <w:rPr>
                <w:rFonts w:ascii="Arial Narrow" w:hAnsi="Arial Narrow" w:cs="Tahoma"/>
                <w:bCs/>
                <w:sz w:val="18"/>
                <w:szCs w:val="18"/>
                <w:lang w:val="fi-FI"/>
              </w:rPr>
              <w:t>Nama: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id-ID"/>
              </w:rPr>
              <w:t xml:space="preserve"> </w:t>
            </w:r>
            <w:r w:rsidR="006A5698" w:rsidRPr="006A5698">
              <w:rPr>
                <w:rFonts w:ascii="Arial Narrow" w:hAnsi="Arial Narrow" w:cs="Tahoma"/>
                <w:bCs/>
                <w:color w:val="FF0000"/>
                <w:sz w:val="18"/>
                <w:szCs w:val="18"/>
                <w:lang w:val="id-ID"/>
              </w:rPr>
              <w:t>Penulis 1, Penulis 2, Penulis 3, dst.</w:t>
            </w:r>
            <w:r w:rsidR="006A5698">
              <w:rPr>
                <w:rFonts w:ascii="Arial Narrow" w:hAnsi="Arial Narrow" w:cs="Tahoma"/>
                <w:bCs/>
                <w:color w:val="FF0000"/>
                <w:sz w:val="18"/>
                <w:szCs w:val="18"/>
                <w:lang w:val="id-ID"/>
              </w:rPr>
              <w:t xml:space="preserve"> </w:t>
            </w:r>
            <w:r w:rsidR="006A5698" w:rsidRPr="006A5698">
              <w:rPr>
                <w:rFonts w:ascii="Arial Narrow" w:hAnsi="Arial Narrow" w:cs="Tahoma"/>
                <w:bCs/>
                <w:color w:val="FF0000"/>
                <w:sz w:val="18"/>
                <w:szCs w:val="18"/>
                <w:lang w:val="id-ID"/>
              </w:rPr>
              <w:t>(Tebalkan/tandai apabila merupakan dosen yang sedang dinilai KPJ-nya)</w:t>
            </w:r>
          </w:p>
        </w:tc>
        <w:tc>
          <w:tcPr>
            <w:tcW w:w="56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603C" w:rsidRPr="006D5E00" w:rsidTr="00120990">
        <w:trPr>
          <w:cantSplit/>
          <w:trHeight w:val="1870"/>
        </w:trPr>
        <w:tc>
          <w:tcPr>
            <w:tcW w:w="10065" w:type="dxa"/>
            <w:vMerge w:val="restart"/>
          </w:tcPr>
          <w:p w:rsidR="001A603C" w:rsidRDefault="001A603C" w:rsidP="00120990">
            <w:pPr>
              <w:pStyle w:val="Header"/>
              <w:tabs>
                <w:tab w:val="clear" w:pos="4320"/>
                <w:tab w:val="clear" w:pos="8640"/>
                <w:tab w:val="left" w:pos="9432"/>
              </w:tabs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</w:p>
          <w:p w:rsidR="001A603C" w:rsidRPr="00386346" w:rsidRDefault="001A603C" w:rsidP="00120990">
            <w:pPr>
              <w:pStyle w:val="Header"/>
              <w:tabs>
                <w:tab w:val="clear" w:pos="4320"/>
                <w:tab w:val="clear" w:pos="8640"/>
                <w:tab w:val="left" w:pos="9432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spellStart"/>
            <w:r w:rsidRPr="00386346">
              <w:rPr>
                <w:rFonts w:ascii="Arial Narrow" w:hAnsi="Arial Narrow" w:cs="Tahoma"/>
                <w:b/>
                <w:bCs/>
                <w:sz w:val="20"/>
                <w:szCs w:val="20"/>
              </w:rPr>
              <w:t>Jenis</w:t>
            </w:r>
            <w:proofErr w:type="spellEnd"/>
            <w:r w:rsidRPr="00386346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b/>
                <w:bCs/>
                <w:sz w:val="20"/>
                <w:szCs w:val="20"/>
              </w:rPr>
              <w:t>Karya</w:t>
            </w:r>
            <w:proofErr w:type="spellEnd"/>
            <w:r w:rsidRPr="00386346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Pr="005E73D7">
              <w:rPr>
                <w:rFonts w:ascii="Arial Narrow" w:hAnsi="Arial Narrow" w:cs="Tahoma"/>
                <w:bCs/>
                <w:sz w:val="20"/>
                <w:szCs w:val="20"/>
              </w:rPr>
              <w:t>(</w:t>
            </w:r>
            <w:proofErr w:type="spellStart"/>
            <w:r w:rsidRPr="005E73D7">
              <w:rPr>
                <w:rFonts w:ascii="Arial Narrow" w:hAnsi="Arial Narrow" w:cs="Tahoma"/>
                <w:bCs/>
                <w:sz w:val="20"/>
                <w:szCs w:val="20"/>
              </w:rPr>
              <w:t>Nilai</w:t>
            </w:r>
            <w:proofErr w:type="spellEnd"/>
            <w:r w:rsidRPr="005E73D7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5E73D7">
              <w:rPr>
                <w:rFonts w:ascii="Arial Narrow" w:hAnsi="Arial Narrow" w:cs="Tahoma"/>
                <w:bCs/>
                <w:sz w:val="20"/>
                <w:szCs w:val="20"/>
              </w:rPr>
              <w:t>Maksimum</w:t>
            </w:r>
            <w:proofErr w:type="spellEnd"/>
            <w:r w:rsidRPr="005E73D7">
              <w:rPr>
                <w:rFonts w:ascii="Arial Narrow" w:hAnsi="Arial Narrow" w:cs="Tahoma"/>
                <w:bCs/>
                <w:sz w:val="20"/>
                <w:szCs w:val="20"/>
              </w:rPr>
              <w:t>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es-VE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Buku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Monografi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(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sesuai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bidang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keilmuan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, ISBN,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minimal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40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halaman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,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ukuran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15x23 cm,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diterbitkan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oleh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penerbit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Badan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Ilmiah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)</w:t>
            </w:r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,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(20)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es-VE"/>
              </w:rPr>
            </w:pP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Buku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Referensi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 (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sesuai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bidang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keilmuan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, ISBN, 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minimal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 40 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halaman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, 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ukuran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 15x23 cm, 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diterbitkan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oleh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penerbit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Badan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Ilmiah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), 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skor</w:t>
            </w:r>
            <w:proofErr w:type="spellEnd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(40)</w:t>
            </w:r>
            <w:r w:rsidR="006A5698"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 </w:t>
            </w:r>
            <w:r w:rsidR="006A5698" w:rsidRPr="006A5698">
              <w:rPr>
                <w:rFonts w:ascii="Arial Narrow" w:hAnsi="Arial Narrow" w:cs="Tahoma"/>
                <w:color w:val="FF0000"/>
                <w:sz w:val="20"/>
                <w:szCs w:val="20"/>
                <w:lang w:val="id-ID"/>
              </w:rPr>
              <w:sym w:font="Wingdings" w:char="F0DF"/>
            </w:r>
            <w:r w:rsidR="006A5698" w:rsidRPr="006A5698">
              <w:rPr>
                <w:rFonts w:ascii="Arial Narrow" w:hAnsi="Arial Narrow" w:cs="Tahoma"/>
                <w:color w:val="FF0000"/>
                <w:sz w:val="20"/>
                <w:szCs w:val="20"/>
                <w:lang w:val="id-ID"/>
              </w:rPr>
              <w:t xml:space="preserve"> Tandai klasifikasi publiaksi ilmiah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es-VE"/>
              </w:rPr>
            </w:pP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Book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Chapter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Internasional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(15)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es-VE"/>
              </w:rPr>
            </w:pP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Book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Chapter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Nasional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(10)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ab/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pt-BR"/>
              </w:rPr>
            </w:pP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Pada Jurnal Internasional bereputasi (bahasa PBB; minimal 4 negara; memiliki ISSN; memili</w:t>
            </w:r>
            <w:r>
              <w:rPr>
                <w:rFonts w:ascii="Arial Narrow" w:hAnsi="Arial Narrow" w:cs="Tahoma"/>
                <w:sz w:val="20"/>
                <w:szCs w:val="20"/>
                <w:lang w:val="pt-BR"/>
              </w:rPr>
              <w:t>ki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 versi onli</w:t>
            </w: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>n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e; terindek</w:t>
            </w: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>s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 pada </w:t>
            </w:r>
            <w:r w:rsidRPr="001E222B">
              <w:rPr>
                <w:rFonts w:ascii="Arial Narrow" w:hAnsi="Arial Narrow" w:cs="Tahoma"/>
                <w:i/>
                <w:sz w:val="20"/>
                <w:szCs w:val="20"/>
                <w:lang w:val="pt-BR"/>
              </w:rPr>
              <w:t>Web of Science dan/atau Scopus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; memili</w:t>
            </w:r>
            <w:r>
              <w:rPr>
                <w:rFonts w:ascii="Arial Narrow" w:hAnsi="Arial Narrow" w:cs="Tahoma"/>
                <w:sz w:val="20"/>
                <w:szCs w:val="20"/>
                <w:lang w:val="pt-BR"/>
              </w:rPr>
              <w:t>ki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 </w:t>
            </w:r>
            <w:r w:rsidRPr="001E222B">
              <w:rPr>
                <w:rFonts w:ascii="Arial Narrow" w:hAnsi="Arial Narrow" w:cs="Tahoma"/>
                <w:i/>
                <w:sz w:val="20"/>
                <w:szCs w:val="20"/>
                <w:lang w:val="pt-BR"/>
              </w:rPr>
              <w:t>impact factor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 dari </w:t>
            </w:r>
            <w:r w:rsidRPr="001E222B">
              <w:rPr>
                <w:rFonts w:ascii="Arial Narrow" w:hAnsi="Arial Narrow" w:cs="Tahoma"/>
                <w:i/>
                <w:sz w:val="20"/>
                <w:szCs w:val="20"/>
                <w:lang w:val="pt-BR"/>
              </w:rPr>
              <w:t>ISI Web of Science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 atau </w:t>
            </w:r>
            <w:r w:rsidRPr="001E222B">
              <w:rPr>
                <w:rFonts w:ascii="Arial Narrow" w:hAnsi="Arial Narrow" w:cs="Tahoma"/>
                <w:i/>
                <w:sz w:val="20"/>
                <w:szCs w:val="20"/>
                <w:lang w:val="pt-BR"/>
              </w:rPr>
              <w:t>Scimago Journal Rank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 (SJR)</w:t>
            </w:r>
            <w:r>
              <w:rPr>
                <w:rFonts w:ascii="Arial Narrow" w:hAnsi="Arial Narrow" w:cs="Tahoma"/>
                <w:sz w:val="20"/>
                <w:szCs w:val="20"/>
                <w:lang w:val="pt-BR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(40)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pt-BR"/>
              </w:rPr>
            </w:pP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Pada Jurnal Internasional terindek pada database internasional (</w:t>
            </w:r>
            <w:r w:rsidRPr="001E222B">
              <w:rPr>
                <w:rFonts w:ascii="Arial Narrow" w:hAnsi="Arial Narrow" w:cs="Tahoma"/>
                <w:i/>
                <w:sz w:val="20"/>
                <w:szCs w:val="20"/>
                <w:lang w:val="pt-BR"/>
              </w:rPr>
              <w:t>Web of Science, Scopus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, atau </w:t>
            </w:r>
            <w:r w:rsidRPr="001E222B">
              <w:rPr>
                <w:rFonts w:ascii="Arial Narrow" w:hAnsi="Arial Narrow" w:cs="Tahoma"/>
                <w:i/>
                <w:sz w:val="20"/>
                <w:szCs w:val="20"/>
                <w:lang w:val="pt-BR"/>
              </w:rPr>
              <w:t>Microsoft Academic Search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) namun belum mempunyai </w:t>
            </w:r>
            <w:r w:rsidRPr="001E222B">
              <w:rPr>
                <w:rFonts w:ascii="Arial Narrow" w:hAnsi="Arial Narrow" w:cs="Tahoma"/>
                <w:i/>
                <w:sz w:val="20"/>
                <w:szCs w:val="20"/>
                <w:lang w:val="pt-BR"/>
              </w:rPr>
              <w:t>impact factor</w:t>
            </w:r>
            <w:r>
              <w:rPr>
                <w:rFonts w:ascii="Arial Narrow" w:hAnsi="Arial Narrow" w:cs="Tahoma"/>
                <w:i/>
                <w:sz w:val="20"/>
                <w:szCs w:val="20"/>
                <w:lang w:val="pt-BR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(30)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pt-BR"/>
              </w:rPr>
            </w:pP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Pada Jurnal Internasional belum terindek pada database internasional bereputasi (</w:t>
            </w:r>
            <w:r w:rsidRPr="001E222B">
              <w:rPr>
                <w:rFonts w:ascii="Arial Narrow" w:hAnsi="Arial Narrow" w:cs="Tahoma"/>
                <w:i/>
                <w:sz w:val="20"/>
                <w:szCs w:val="20"/>
                <w:lang w:val="pt-BR"/>
              </w:rPr>
              <w:t>Web of Science, Scopus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, atau </w:t>
            </w:r>
            <w:r w:rsidRPr="001E222B">
              <w:rPr>
                <w:rFonts w:ascii="Arial Narrow" w:hAnsi="Arial Narrow" w:cs="Tahoma"/>
                <w:i/>
                <w:sz w:val="20"/>
                <w:szCs w:val="20"/>
                <w:lang w:val="pt-BR"/>
              </w:rPr>
              <w:t>Microsoft Academic Search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) namun telah terindek pada database internasional seperti DOAJ, CABI, Copernicus</w:t>
            </w:r>
            <w:r>
              <w:rPr>
                <w:rFonts w:ascii="Arial Narrow" w:hAnsi="Arial Narrow" w:cs="Tahoma"/>
                <w:sz w:val="20"/>
                <w:szCs w:val="20"/>
                <w:lang w:val="pt-BR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 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(20)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pt-BR"/>
              </w:rPr>
            </w:pP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Pada Jurnal Nasional  Terakreditasi</w:t>
            </w:r>
            <w:r>
              <w:rPr>
                <w:rFonts w:ascii="Arial Narrow" w:hAnsi="Arial Narrow" w:cs="Tahoma"/>
                <w:sz w:val="20"/>
                <w:szCs w:val="20"/>
                <w:lang w:val="pt-BR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(25)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pt-BR"/>
              </w:rPr>
            </w:pP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Jurnal Nasional berbahasa Indonesia terindek pada DOAJ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, 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(15)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pt-BR"/>
              </w:rPr>
            </w:pP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Jurnal Nasional berbahasa Inggris atau bahasa resmi (PBB) terindek pada DOAJ</w:t>
            </w:r>
            <w:r>
              <w:rPr>
                <w:rFonts w:ascii="Arial Narrow" w:hAnsi="Arial Narrow" w:cs="Tahoma"/>
                <w:sz w:val="20"/>
                <w:szCs w:val="20"/>
                <w:lang w:val="pt-BR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pt-BR"/>
              </w:rPr>
              <w:t>(20)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es-VE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Jurnal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Nasional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Tidak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Terakreditasi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(10)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es-VE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Jurnal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ilmiah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ditulis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bahasa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resmi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PBB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namun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tidak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memenuhi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syara</w:t>
            </w:r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t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sebagai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jurnal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ilmiah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internas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ional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(10)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3B394D">
              <w:rPr>
                <w:rFonts w:ascii="Arial Narrow" w:hAnsi="Arial Narrow" w:cs="Tahoma"/>
                <w:sz w:val="20"/>
                <w:szCs w:val="20"/>
              </w:rPr>
              <w:t>Makalah</w:t>
            </w:r>
            <w:proofErr w:type="spellEnd"/>
            <w:r w:rsidRPr="003B394D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sz w:val="20"/>
                <w:szCs w:val="20"/>
              </w:rPr>
              <w:t>ilmiah</w:t>
            </w:r>
            <w:proofErr w:type="spellEnd"/>
            <w:r w:rsidRPr="003B394D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sz w:val="20"/>
                <w:szCs w:val="20"/>
              </w:rPr>
              <w:t>internasional</w:t>
            </w:r>
            <w:proofErr w:type="spellEnd"/>
            <w:r w:rsidRPr="003B394D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sz w:val="20"/>
                <w:szCs w:val="20"/>
              </w:rPr>
              <w:t>dipresentasikan</w:t>
            </w:r>
            <w:proofErr w:type="spellEnd"/>
            <w:r w:rsidRPr="003B394D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sz w:val="20"/>
                <w:szCs w:val="20"/>
              </w:rPr>
              <w:t>secara</w:t>
            </w:r>
            <w:proofErr w:type="spellEnd"/>
            <w:r w:rsidRPr="003B394D">
              <w:rPr>
                <w:rFonts w:ascii="Arial Narrow" w:hAnsi="Arial Narrow" w:cs="Tahoma"/>
                <w:sz w:val="20"/>
                <w:szCs w:val="20"/>
              </w:rPr>
              <w:t xml:space="preserve"> oral </w:t>
            </w:r>
            <w:proofErr w:type="spellStart"/>
            <w:r w:rsidRPr="003B394D">
              <w:rPr>
                <w:rFonts w:ascii="Arial Narrow" w:hAnsi="Arial Narrow" w:cs="Tahoma"/>
                <w:sz w:val="20"/>
                <w:szCs w:val="20"/>
              </w:rPr>
              <w:t>dan</w:t>
            </w:r>
            <w:proofErr w:type="spellEnd"/>
            <w:r w:rsidRPr="003B394D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sz w:val="20"/>
                <w:szCs w:val="20"/>
              </w:rPr>
              <w:t>dimuat</w:t>
            </w:r>
            <w:proofErr w:type="spellEnd"/>
            <w:r w:rsidRPr="003B394D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B394D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B394D">
              <w:rPr>
                <w:rFonts w:ascii="Arial Narrow" w:hAnsi="Arial Narrow" w:cs="Tahoma"/>
                <w:sz w:val="20"/>
                <w:szCs w:val="20"/>
              </w:rPr>
              <w:t>prosiding</w:t>
            </w:r>
            <w:proofErr w:type="spellEnd"/>
            <w:r w:rsidRPr="003B394D">
              <w:rPr>
                <w:rFonts w:ascii="Arial Narrow" w:hAnsi="Arial Narrow" w:cs="Tahoma"/>
                <w:sz w:val="20"/>
                <w:szCs w:val="20"/>
              </w:rPr>
              <w:t xml:space="preserve"> yang </w:t>
            </w:r>
            <w:proofErr w:type="spellStart"/>
            <w:r w:rsidRPr="003B394D">
              <w:rPr>
                <w:rFonts w:ascii="Arial Narrow" w:hAnsi="Arial Narrow" w:cs="Tahoma"/>
                <w:sz w:val="20"/>
                <w:szCs w:val="20"/>
              </w:rPr>
              <w:t>dipublikasikan</w:t>
            </w:r>
            <w:proofErr w:type="spellEnd"/>
            <w:r w:rsidRPr="003B394D">
              <w:rPr>
                <w:rFonts w:ascii="Arial Narrow" w:hAnsi="Arial Narrow" w:cs="Tahoma"/>
                <w:sz w:val="20"/>
                <w:szCs w:val="20"/>
              </w:rPr>
              <w:t xml:space="preserve"> (</w:t>
            </w:r>
            <w:proofErr w:type="spellStart"/>
            <w:r w:rsidRPr="003B394D">
              <w:rPr>
                <w:rFonts w:ascii="Arial Narrow" w:hAnsi="Arial Narrow" w:cs="Tahoma"/>
                <w:sz w:val="20"/>
                <w:szCs w:val="20"/>
              </w:rPr>
              <w:t>ber</w:t>
            </w:r>
            <w:proofErr w:type="spellEnd"/>
            <w:r w:rsidRPr="003B394D">
              <w:rPr>
                <w:rFonts w:ascii="Arial Narrow" w:hAnsi="Arial Narrow" w:cs="Tahoma"/>
                <w:sz w:val="20"/>
                <w:szCs w:val="20"/>
              </w:rPr>
              <w:t xml:space="preserve"> ISSN/ISBN),</w:t>
            </w:r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(15)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Makalah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ilmiah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nasional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dipresentasikan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secara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oral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dimuat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prosiding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dipublikasikan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(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ber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ISSN/ISBN)</w:t>
            </w:r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(10)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Makalah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disajikan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bentuk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poster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dimuat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prosiding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internasional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>(10)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Makalah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disajikan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bentuk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poster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dimuat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prosiding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nasional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>(5)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Makalah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disajikan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seminar/symposium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tetapi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tidak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dimuat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prosiding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tingkat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internasional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>(5)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Makalah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disajikan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seminar/symposium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tetapi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tidak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dimuat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prosiding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tingkat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nasional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>(3)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Hasil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penelitian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>/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pemikiran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tidak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disajikan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seminar/symposium,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tetapi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dimuat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prosiding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internasional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(10)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lastRenderedPageBreak/>
              <w:t>Hasil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penelitian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>/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pemikiran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tidak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disajikan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seminar/symposium,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tetapi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dimuat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prosiding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nasional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>(5)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</w:rPr>
            </w:pPr>
            <w:r w:rsidRPr="00386346">
              <w:rPr>
                <w:rFonts w:ascii="Arial Narrow" w:hAnsi="Arial Narrow" w:cs="Tahoma"/>
                <w:bCs/>
                <w:noProof/>
                <w:sz w:val="20"/>
                <w:szCs w:val="20"/>
              </w:rPr>
              <w:t xml:space="preserve">Hasil penelitian/pemikiran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disajikan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koran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>/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majalah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popular/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umum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>(1)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</w:rPr>
            </w:pPr>
            <w:r w:rsidRPr="00386346">
              <w:rPr>
                <w:rFonts w:ascii="Arial Narrow" w:hAnsi="Arial Narrow" w:cs="Tahoma"/>
                <w:bCs/>
                <w:noProof/>
                <w:sz w:val="20"/>
                <w:szCs w:val="20"/>
              </w:rPr>
              <w:t>Hasil penelitian/pemikiran atau kerjasama industri yang tidak dipublikasikan (tersimpan dalam perpustakaan)</w:t>
            </w:r>
            <w:r>
              <w:rPr>
                <w:rFonts w:ascii="Arial Narrow" w:hAnsi="Arial Narrow" w:cs="Tahoma"/>
                <w:bCs/>
                <w:noProof/>
                <w:sz w:val="20"/>
                <w:szCs w:val="20"/>
              </w:rPr>
              <w:t>,</w:t>
            </w:r>
            <w:r w:rsidRPr="00386346">
              <w:rPr>
                <w:rFonts w:ascii="Arial Narrow" w:hAnsi="Arial Narrow" w:cs="Tahoma"/>
                <w:bCs/>
                <w:noProof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bCs/>
                <w:noProof/>
                <w:sz w:val="20"/>
                <w:szCs w:val="20"/>
              </w:rPr>
              <w:t>(2)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es-VE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Menerjemahkan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atau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menyadur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buku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ilmiah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diterbitkan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(ver ISBN)</w:t>
            </w:r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(15)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Mengedit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atau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menyunting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karya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ilmiah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dalam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bentuk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buku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diterbitkan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(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ber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ISBN)</w:t>
            </w:r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>(10)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Membuat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rancangan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&amp;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karya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teknologi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>/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seni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dipatenkan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secara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internasional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(paling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sedikit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diakui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oleh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4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negara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>)</w:t>
            </w:r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>(60)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Membuat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rancangan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&amp;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karya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teknologi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>/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seni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dipatenkan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secara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</w:rPr>
              <w:t>nasional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</w:rPr>
              <w:t>(40)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es-VE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Membuat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rancangan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dan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karya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teknologi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tidak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dipatenkan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;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rancangan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dan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karya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seni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monumental/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seni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pertujukan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;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karya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sastra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tingkat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internacional,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(20)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sz w:val="20"/>
                <w:szCs w:val="20"/>
                <w:lang w:val="es-VE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Membuat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rancangan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dan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karya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teknologi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tidak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dipatenkan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;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rancangan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dan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karya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seni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monumental/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seni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pert</w:t>
            </w:r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ujukan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;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karya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sastra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tingkat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nacional,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(15)</w:t>
            </w:r>
          </w:p>
          <w:p w:rsidR="001A603C" w:rsidRPr="00386346" w:rsidRDefault="001A603C" w:rsidP="0012099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sz w:val="20"/>
                <w:szCs w:val="20"/>
                <w:lang w:val="es-VE"/>
              </w:rPr>
            </w:pP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Membuat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rancangan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dan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karya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teknologi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yang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tidak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dipatenkan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;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rancangan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dan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karya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seni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monumental/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seni</w:t>
            </w:r>
            <w:proofErr w:type="spellEnd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pert</w:t>
            </w:r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ujukan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;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karya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sastra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tingkat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lok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,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skor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>maksimal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  <w:lang w:val="es-VE"/>
              </w:rPr>
              <w:t xml:space="preserve"> </w:t>
            </w:r>
            <w:r w:rsidRPr="00386346">
              <w:rPr>
                <w:rFonts w:ascii="Arial Narrow" w:hAnsi="Arial Narrow" w:cs="Tahoma"/>
                <w:sz w:val="20"/>
                <w:szCs w:val="20"/>
                <w:lang w:val="es-VE"/>
              </w:rPr>
              <w:t>(10)</w:t>
            </w:r>
          </w:p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  <w:lang w:val="es-VE"/>
              </w:rPr>
            </w:pPr>
          </w:p>
        </w:tc>
        <w:tc>
          <w:tcPr>
            <w:tcW w:w="56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  <w:lang w:val="es-VE"/>
              </w:rPr>
            </w:pPr>
          </w:p>
        </w:tc>
      </w:tr>
      <w:tr w:rsidR="001A603C" w:rsidRPr="00E90DF2" w:rsidTr="00120990">
        <w:trPr>
          <w:cantSplit/>
          <w:trHeight w:val="930"/>
        </w:trPr>
        <w:tc>
          <w:tcPr>
            <w:tcW w:w="10065" w:type="dxa"/>
            <w:vMerge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  <w:lang w:val="es-VE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603C" w:rsidRPr="00E90DF2" w:rsidRDefault="001A603C" w:rsidP="0012099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0DF2">
              <w:rPr>
                <w:rFonts w:ascii="Arial Narrow" w:hAnsi="Arial Narrow"/>
                <w:sz w:val="18"/>
                <w:szCs w:val="18"/>
              </w:rPr>
              <w:t>Catatan</w:t>
            </w:r>
            <w:proofErr w:type="spellEnd"/>
            <w:r w:rsidRPr="00E90DF2">
              <w:rPr>
                <w:rFonts w:ascii="Arial Narrow" w:hAnsi="Arial Narrow"/>
                <w:sz w:val="18"/>
                <w:szCs w:val="18"/>
              </w:rPr>
              <w:t xml:space="preserve"> :</w:t>
            </w:r>
          </w:p>
          <w:p w:rsidR="001A603C" w:rsidRPr="005E73D7" w:rsidRDefault="001A603C" w:rsidP="00120990">
            <w:pPr>
              <w:pStyle w:val="ListParagraph"/>
              <w:numPr>
                <w:ilvl w:val="0"/>
                <w:numId w:val="4"/>
              </w:numPr>
              <w:ind w:left="117" w:right="252" w:hanging="11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Formulir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ini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dilampiri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satu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fotokopi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karya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ilmiah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lengkap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dengan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halaman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muka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5E73D7">
              <w:rPr>
                <w:rFonts w:ascii="Arial Narrow" w:hAnsi="Arial Narrow"/>
                <w:i/>
                <w:sz w:val="18"/>
                <w:szCs w:val="18"/>
              </w:rPr>
              <w:t>cover</w:t>
            </w:r>
            <w:r w:rsidRPr="005E73D7">
              <w:rPr>
                <w:rFonts w:ascii="Arial Narrow" w:hAnsi="Arial Narrow"/>
                <w:sz w:val="18"/>
                <w:szCs w:val="18"/>
              </w:rPr>
              <w:t xml:space="preserve">),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daftar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isi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73D7">
              <w:rPr>
                <w:rFonts w:ascii="Arial Narrow" w:hAnsi="Arial Narrow"/>
                <w:i/>
                <w:sz w:val="18"/>
                <w:szCs w:val="18"/>
              </w:rPr>
              <w:t>editorial board/steering committee/reviewer/advisory committee</w:t>
            </w:r>
            <w:r w:rsidRPr="005E73D7">
              <w:rPr>
                <w:rFonts w:ascii="Arial Narrow" w:hAnsi="Arial Narrow"/>
                <w:sz w:val="18"/>
                <w:szCs w:val="18"/>
              </w:rPr>
              <w:t>/</w:t>
            </w:r>
            <w:r w:rsidRPr="005E73D7">
              <w:rPr>
                <w:rFonts w:ascii="Arial Narrow" w:hAnsi="Arial Narrow"/>
                <w:i/>
                <w:sz w:val="18"/>
                <w:szCs w:val="18"/>
              </w:rPr>
              <w:t xml:space="preserve">technical </w:t>
            </w:r>
            <w:proofErr w:type="spellStart"/>
            <w:r w:rsidRPr="005E73D7">
              <w:rPr>
                <w:rFonts w:ascii="Arial Narrow" w:hAnsi="Arial Narrow"/>
                <w:i/>
                <w:sz w:val="18"/>
                <w:szCs w:val="18"/>
              </w:rPr>
              <w:t>programe</w:t>
            </w:r>
            <w:proofErr w:type="spellEnd"/>
            <w:r w:rsidRPr="005E73D7">
              <w:rPr>
                <w:rFonts w:ascii="Arial Narrow" w:hAnsi="Arial Narrow"/>
                <w:i/>
                <w:sz w:val="18"/>
                <w:szCs w:val="18"/>
              </w:rPr>
              <w:t xml:space="preserve"> committee</w:t>
            </w:r>
            <w:r w:rsidRPr="005E73D7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1A603C" w:rsidRPr="005E73D7" w:rsidRDefault="001A603C" w:rsidP="00120990">
            <w:pPr>
              <w:pStyle w:val="ListParagraph"/>
              <w:numPr>
                <w:ilvl w:val="0"/>
                <w:numId w:val="4"/>
              </w:numPr>
              <w:ind w:left="117" w:right="252" w:hanging="11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Khusus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untuk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Jurnal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Nasional,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jurnal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asli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agar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dilampirkan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1A603C" w:rsidRPr="005E73D7" w:rsidRDefault="001A603C" w:rsidP="00120990">
            <w:pPr>
              <w:pStyle w:val="ListParagraph"/>
              <w:numPr>
                <w:ilvl w:val="0"/>
                <w:numId w:val="4"/>
              </w:numPr>
              <w:ind w:left="117" w:right="252" w:hanging="11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Untuk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usulan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kenaikan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jabatan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ke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Lektor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Kepala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Guru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Besar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setiap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karya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ilmiah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dinilai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oleh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2 orang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pakar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masing-masing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pada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lembar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terpisah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1A603C" w:rsidRPr="005E73D7" w:rsidRDefault="001A603C" w:rsidP="00120990">
            <w:pPr>
              <w:pStyle w:val="ListParagraph"/>
              <w:numPr>
                <w:ilvl w:val="0"/>
                <w:numId w:val="4"/>
              </w:numPr>
              <w:ind w:left="117" w:right="252" w:hanging="117"/>
              <w:jc w:val="both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proofErr w:type="spellStart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>Penilaian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>oleh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>pakar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 xml:space="preserve"> agar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>disertai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>narasi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 xml:space="preserve"> yang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>dituangkan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>dalam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>kolom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  <w:lang w:val="es-VE"/>
              </w:rPr>
              <w:t xml:space="preserve"> di atas.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Narasi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berisi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pertimbangan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pakar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dalam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memberikan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suatu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nilai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tertentu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terhadap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suatu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karya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ilmiah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Pertimbangan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yang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dimaksud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antara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lain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dapat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didasarkan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kepada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keyakinan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pakar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akan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bobot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suatu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karya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ilmiah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atau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didasarkan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kepada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reputasi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kredibilitas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jurnal</w:t>
            </w:r>
            <w:proofErr w:type="spellEnd"/>
            <w:r w:rsidRPr="005E73D7">
              <w:rPr>
                <w:rFonts w:ascii="Arial Narrow" w:hAnsi="Arial Narrow"/>
                <w:sz w:val="18"/>
                <w:szCs w:val="18"/>
              </w:rPr>
              <w:t>/seminar/</w:t>
            </w:r>
            <w:proofErr w:type="spellStart"/>
            <w:r w:rsidRPr="005E73D7">
              <w:rPr>
                <w:rFonts w:ascii="Arial Narrow" w:hAnsi="Arial Narrow"/>
                <w:sz w:val="18"/>
                <w:szCs w:val="18"/>
              </w:rPr>
              <w:t>pameran</w:t>
            </w:r>
            <w:proofErr w:type="spellEnd"/>
          </w:p>
        </w:tc>
      </w:tr>
      <w:tr w:rsidR="001A603C" w:rsidRPr="006D5E00" w:rsidTr="00120990">
        <w:trPr>
          <w:cantSplit/>
        </w:trPr>
        <w:tc>
          <w:tcPr>
            <w:tcW w:w="10065" w:type="dxa"/>
            <w:vMerge/>
          </w:tcPr>
          <w:p w:rsidR="001A603C" w:rsidRPr="00E90DF2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6D5E00">
              <w:rPr>
                <w:rFonts w:ascii="Arial Narrow" w:hAnsi="Arial Narrow" w:cs="Tahoma"/>
                <w:bCs/>
                <w:sz w:val="18"/>
                <w:szCs w:val="18"/>
                <w:lang w:val="fi-FI"/>
              </w:rPr>
              <w:t>Nilai Karya Ilmiah Total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</w:tcBorders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603C" w:rsidRPr="006D5E00" w:rsidTr="00120990">
        <w:trPr>
          <w:cantSplit/>
          <w:trHeight w:val="494"/>
        </w:trPr>
        <w:tc>
          <w:tcPr>
            <w:tcW w:w="10065" w:type="dxa"/>
            <w:vMerge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6D5E00">
              <w:rPr>
                <w:rFonts w:ascii="Arial Narrow" w:hAnsi="Arial Narrow" w:cs="Tahoma"/>
                <w:bCs/>
                <w:sz w:val="18"/>
                <w:szCs w:val="18"/>
                <w:lang w:val="fi-FI"/>
              </w:rPr>
              <w:t xml:space="preserve">Nilai untuk Penulis Utama 60% dari nilai karya ilmiah total, bila terdapat penulis pendamping, </w:t>
            </w:r>
          </w:p>
        </w:tc>
        <w:tc>
          <w:tcPr>
            <w:tcW w:w="2426" w:type="dxa"/>
            <w:gridSpan w:val="2"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603C" w:rsidRPr="006D5E00" w:rsidTr="00120990">
        <w:trPr>
          <w:cantSplit/>
        </w:trPr>
        <w:tc>
          <w:tcPr>
            <w:tcW w:w="10065" w:type="dxa"/>
            <w:vMerge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A603C" w:rsidRPr="006D5E00" w:rsidRDefault="001A603C" w:rsidP="00120990">
            <w:pPr>
              <w:pStyle w:val="Header"/>
              <w:tabs>
                <w:tab w:val="left" w:pos="1332"/>
                <w:tab w:val="left" w:pos="1602"/>
              </w:tabs>
              <w:spacing w:before="120" w:after="120"/>
              <w:rPr>
                <w:rFonts w:ascii="Arial Narrow" w:hAnsi="Arial Narrow" w:cs="Tahoma"/>
                <w:bCs/>
                <w:sz w:val="18"/>
                <w:szCs w:val="18"/>
                <w:lang w:val="fi-FI"/>
              </w:rPr>
            </w:pPr>
            <w:r w:rsidRPr="006D5E00">
              <w:rPr>
                <w:rFonts w:ascii="Arial Narrow" w:hAnsi="Arial Narrow" w:cs="Tahoma"/>
                <w:bCs/>
                <w:sz w:val="18"/>
                <w:szCs w:val="18"/>
                <w:lang w:val="fi-FI"/>
              </w:rPr>
              <w:t>Nilai untuk masing-masing penulis pendamping</w:t>
            </w:r>
            <w:r>
              <w:rPr>
                <w:rFonts w:ascii="Arial Narrow" w:hAnsi="Arial Narrow" w:cs="Tahoma"/>
                <w:bCs/>
                <w:sz w:val="18"/>
                <w:szCs w:val="18"/>
                <w:lang w:val="fi-FI"/>
              </w:rPr>
              <w:t xml:space="preserve"> </w:t>
            </w:r>
            <w:r w:rsidRPr="006D5E00">
              <w:rPr>
                <w:rFonts w:ascii="Arial Narrow" w:hAnsi="Arial Narrow" w:cs="Tahoma"/>
                <w:bCs/>
                <w:sz w:val="18"/>
                <w:szCs w:val="18"/>
                <w:lang w:val="fi-FI"/>
              </w:rPr>
              <w:t>(total 40%)</w:t>
            </w:r>
          </w:p>
        </w:tc>
        <w:tc>
          <w:tcPr>
            <w:tcW w:w="2426" w:type="dxa"/>
            <w:gridSpan w:val="2"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603C" w:rsidRPr="006D5E00" w:rsidTr="00120990">
        <w:trPr>
          <w:cantSplit/>
        </w:trPr>
        <w:tc>
          <w:tcPr>
            <w:tcW w:w="10065" w:type="dxa"/>
            <w:vMerge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6" w:type="dxa"/>
            <w:gridSpan w:val="3"/>
            <w:shd w:val="clear" w:color="auto" w:fill="auto"/>
          </w:tcPr>
          <w:p w:rsidR="001A603C" w:rsidRPr="005E73D7" w:rsidRDefault="001A603C" w:rsidP="006A569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  <w:lang w:val="id-ID"/>
              </w:rPr>
            </w:pPr>
            <w:r w:rsidRPr="006D5E00">
              <w:rPr>
                <w:rFonts w:ascii="Arial Narrow" w:hAnsi="Arial Narrow" w:cs="Tahoma"/>
                <w:bCs/>
                <w:sz w:val="18"/>
                <w:szCs w:val="18"/>
                <w:lang w:val="fi-FI"/>
              </w:rPr>
              <w:t>Tanggal</w:t>
            </w:r>
            <w:r>
              <w:rPr>
                <w:rFonts w:ascii="Arial Narrow" w:hAnsi="Arial Narrow" w:cs="Tahoma"/>
                <w:bCs/>
                <w:sz w:val="18"/>
                <w:szCs w:val="18"/>
                <w:lang w:val="id-ID"/>
              </w:rPr>
              <w:t xml:space="preserve"> Penilaian: </w:t>
            </w:r>
            <w:r w:rsidR="006A5698">
              <w:rPr>
                <w:rFonts w:ascii="Arial Narrow" w:hAnsi="Arial Narrow" w:cs="Tahoma"/>
                <w:bCs/>
                <w:color w:val="FF0000"/>
                <w:sz w:val="18"/>
                <w:szCs w:val="18"/>
                <w:lang w:val="id-ID"/>
              </w:rPr>
              <w:t>Tanggal Penilaian</w:t>
            </w:r>
          </w:p>
        </w:tc>
      </w:tr>
      <w:tr w:rsidR="001A603C" w:rsidRPr="006D5E00" w:rsidTr="00120990">
        <w:trPr>
          <w:cantSplit/>
        </w:trPr>
        <w:tc>
          <w:tcPr>
            <w:tcW w:w="10065" w:type="dxa"/>
            <w:vMerge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A603C" w:rsidRPr="00536EDB" w:rsidRDefault="001A603C" w:rsidP="00120990">
            <w:pPr>
              <w:pStyle w:val="Header"/>
              <w:tabs>
                <w:tab w:val="left" w:pos="1332"/>
                <w:tab w:val="left" w:pos="1602"/>
              </w:tabs>
              <w:spacing w:before="120" w:after="40"/>
              <w:rPr>
                <w:rFonts w:ascii="Arial Narrow" w:hAnsi="Arial Narrow" w:cs="Tahoma"/>
                <w:b/>
                <w:bCs/>
                <w:sz w:val="18"/>
                <w:szCs w:val="18"/>
                <w:lang w:val="fi-FI"/>
              </w:rPr>
            </w:pPr>
            <w:r w:rsidRPr="00536EDB">
              <w:rPr>
                <w:rFonts w:ascii="Arial Narrow" w:hAnsi="Arial Narrow" w:cs="Tahoma"/>
                <w:b/>
                <w:bCs/>
                <w:sz w:val="18"/>
                <w:szCs w:val="18"/>
                <w:lang w:val="fi-FI"/>
              </w:rPr>
              <w:t>Penilai</w:t>
            </w:r>
          </w:p>
          <w:p w:rsidR="001A603C" w:rsidRPr="00536EDB" w:rsidRDefault="001A603C" w:rsidP="006A5698">
            <w:pPr>
              <w:pStyle w:val="Header"/>
              <w:tabs>
                <w:tab w:val="left" w:pos="1332"/>
                <w:tab w:val="left" w:pos="1602"/>
              </w:tabs>
              <w:spacing w:after="40"/>
              <w:rPr>
                <w:rFonts w:ascii="Arial Narrow" w:hAnsi="Arial Narrow" w:cs="Tahoma"/>
                <w:bCs/>
                <w:sz w:val="18"/>
                <w:szCs w:val="18"/>
                <w:lang w:val="id-ID"/>
              </w:rPr>
            </w:pPr>
            <w:r w:rsidRPr="006D5E00">
              <w:rPr>
                <w:rFonts w:ascii="Arial Narrow" w:hAnsi="Arial Narrow" w:cs="Tahoma"/>
                <w:bCs/>
                <w:sz w:val="18"/>
                <w:szCs w:val="18"/>
                <w:lang w:val="fi-FI"/>
              </w:rPr>
              <w:t>Nama</w:t>
            </w:r>
            <w:r>
              <w:rPr>
                <w:rFonts w:ascii="Arial Narrow" w:hAnsi="Arial Narrow" w:cs="Tahoma"/>
                <w:bCs/>
                <w:sz w:val="18"/>
                <w:szCs w:val="18"/>
                <w:lang w:val="id-ID"/>
              </w:rPr>
              <w:t xml:space="preserve">: </w:t>
            </w:r>
            <w:r w:rsidR="006A5698">
              <w:rPr>
                <w:rFonts w:ascii="Arial Narrow" w:hAnsi="Arial Narrow" w:cs="Tahoma"/>
                <w:bCs/>
                <w:color w:val="FF0000"/>
                <w:sz w:val="18"/>
                <w:szCs w:val="18"/>
                <w:lang w:val="id-ID"/>
              </w:rPr>
              <w:t>Nama Pakar Penilai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D5E0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Tanda</w:t>
            </w:r>
            <w:proofErr w:type="spellEnd"/>
            <w:r w:rsidRPr="006D5E0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E0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Tangan</w:t>
            </w:r>
            <w:proofErr w:type="spellEnd"/>
          </w:p>
        </w:tc>
      </w:tr>
      <w:tr w:rsidR="001A603C" w:rsidRPr="006D5E00" w:rsidTr="00120990">
        <w:trPr>
          <w:cantSplit/>
        </w:trPr>
        <w:tc>
          <w:tcPr>
            <w:tcW w:w="10065" w:type="dxa"/>
            <w:vMerge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A603C" w:rsidRPr="00536EDB" w:rsidRDefault="001A603C" w:rsidP="006A5698">
            <w:pPr>
              <w:pStyle w:val="Header"/>
              <w:tabs>
                <w:tab w:val="left" w:pos="1332"/>
                <w:tab w:val="left" w:pos="1602"/>
              </w:tabs>
              <w:spacing w:before="120" w:after="40"/>
              <w:rPr>
                <w:rFonts w:ascii="Arial Narrow" w:hAnsi="Arial Narrow" w:cs="Tahoma"/>
                <w:bCs/>
                <w:sz w:val="18"/>
                <w:szCs w:val="18"/>
                <w:lang w:val="id-ID"/>
              </w:rPr>
            </w:pPr>
            <w:r w:rsidRPr="006D5E00">
              <w:rPr>
                <w:rFonts w:ascii="Arial Narrow" w:hAnsi="Arial Narrow" w:cs="Tahoma"/>
                <w:bCs/>
                <w:sz w:val="18"/>
                <w:szCs w:val="18"/>
                <w:lang w:val="fi-FI"/>
              </w:rPr>
              <w:t>NIP</w:t>
            </w:r>
            <w:r>
              <w:rPr>
                <w:rFonts w:ascii="Arial Narrow" w:hAnsi="Arial Narrow" w:cs="Tahoma"/>
                <w:bCs/>
                <w:sz w:val="18"/>
                <w:szCs w:val="18"/>
                <w:lang w:val="id-ID"/>
              </w:rPr>
              <w:t xml:space="preserve">: </w:t>
            </w:r>
            <w:r w:rsidR="006A5698">
              <w:rPr>
                <w:rFonts w:ascii="Arial Narrow" w:hAnsi="Arial Narrow" w:cs="Tahoma"/>
                <w:bCs/>
                <w:color w:val="FF0000"/>
                <w:sz w:val="18"/>
                <w:szCs w:val="18"/>
                <w:lang w:val="id-ID"/>
              </w:rPr>
              <w:t xml:space="preserve">NIP Pakar </w:t>
            </w:r>
            <w:bookmarkStart w:id="0" w:name="_GoBack"/>
            <w:bookmarkEnd w:id="0"/>
            <w:r w:rsidR="006A5698">
              <w:rPr>
                <w:rFonts w:ascii="Arial Narrow" w:hAnsi="Arial Narrow" w:cs="Tahoma"/>
                <w:bCs/>
                <w:color w:val="FF0000"/>
                <w:sz w:val="18"/>
                <w:szCs w:val="18"/>
                <w:lang w:val="id-ID"/>
              </w:rPr>
              <w:t>Penilai</w:t>
            </w: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1A603C" w:rsidRPr="006D5E00" w:rsidRDefault="001A603C" w:rsidP="0012099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F3E9B" w:rsidRPr="001A603C" w:rsidRDefault="006F3E9B" w:rsidP="001A603C"/>
    <w:sectPr w:rsidR="006F3E9B" w:rsidRPr="001A603C" w:rsidSect="005E73D7">
      <w:footerReference w:type="default" r:id="rId8"/>
      <w:pgSz w:w="16834" w:h="11909" w:orient="landscape" w:code="9"/>
      <w:pgMar w:top="432" w:right="144" w:bottom="288" w:left="677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B8" w:rsidRDefault="00942CB8">
      <w:r>
        <w:separator/>
      </w:r>
    </w:p>
  </w:endnote>
  <w:endnote w:type="continuationSeparator" w:id="0">
    <w:p w:rsidR="00942CB8" w:rsidRDefault="0094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CD1" w:rsidRDefault="00D75CD1">
    <w:pPr>
      <w:pStyle w:val="Footer"/>
      <w:rPr>
        <w:rFonts w:ascii="Tahoma" w:hAnsi="Tahoma" w:cs="Tahoma"/>
        <w:i/>
        <w:iCs/>
        <w:sz w:val="8"/>
      </w:rPr>
    </w:pPr>
    <w:r>
      <w:rPr>
        <w:rFonts w:ascii="Tahoma" w:hAnsi="Tahoma" w:cs="Tahoma"/>
        <w:i/>
        <w:iCs/>
        <w:sz w:val="8"/>
        <w:lang w:val="id-ID"/>
      </w:rPr>
      <w:t xml:space="preserve">ANDRI@FTTM.ITB.AC.ID – </w:t>
    </w:r>
    <w:r>
      <w:rPr>
        <w:rFonts w:ascii="Tahoma" w:hAnsi="Tahoma" w:cs="Tahoma"/>
        <w:i/>
        <w:iCs/>
        <w:sz w:val="8"/>
      </w:rPr>
      <w:fldChar w:fldCharType="begin"/>
    </w:r>
    <w:r>
      <w:rPr>
        <w:rFonts w:ascii="Tahoma" w:hAnsi="Tahoma" w:cs="Tahoma"/>
        <w:i/>
        <w:iCs/>
        <w:sz w:val="8"/>
      </w:rPr>
      <w:instrText xml:space="preserve"> FILENAME  \* Upper \p </w:instrText>
    </w:r>
    <w:r>
      <w:rPr>
        <w:rFonts w:ascii="Tahoma" w:hAnsi="Tahoma" w:cs="Tahoma"/>
        <w:i/>
        <w:iCs/>
        <w:sz w:val="8"/>
      </w:rPr>
      <w:fldChar w:fldCharType="separate"/>
    </w:r>
    <w:r w:rsidR="0023176D">
      <w:rPr>
        <w:rFonts w:ascii="Tahoma" w:hAnsi="Tahoma" w:cs="Tahoma"/>
        <w:i/>
        <w:iCs/>
        <w:noProof/>
        <w:sz w:val="8"/>
      </w:rPr>
      <w:t>C:\USERS\ANDRI\DROPBOX\KEPEGAWAIAN FTTM\KENAIKAN PANGKAT\TG\HENDRA GRANDIS\FORMAT PENILAIAN PAKAR 2015.DOCX</w:t>
    </w:r>
    <w:r>
      <w:rPr>
        <w:rFonts w:ascii="Tahoma" w:hAnsi="Tahoma" w:cs="Tahoma"/>
        <w:i/>
        <w:iCs/>
        <w:sz w:val="8"/>
      </w:rPr>
      <w:fldChar w:fldCharType="end"/>
    </w:r>
  </w:p>
  <w:p w:rsidR="00D75CD1" w:rsidRPr="00DB033B" w:rsidRDefault="00D75CD1">
    <w:pPr>
      <w:pStyle w:val="Footer"/>
      <w:rPr>
        <w:rFonts w:ascii="Tahoma" w:hAnsi="Tahoma" w:cs="Tahoma"/>
        <w:i/>
        <w:iCs/>
        <w:sz w:val="8"/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B8" w:rsidRDefault="00942CB8">
      <w:r>
        <w:separator/>
      </w:r>
    </w:p>
  </w:footnote>
  <w:footnote w:type="continuationSeparator" w:id="0">
    <w:p w:rsidR="00942CB8" w:rsidRDefault="0094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1E6E"/>
    <w:multiLevelType w:val="hybridMultilevel"/>
    <w:tmpl w:val="83B684E0"/>
    <w:lvl w:ilvl="0" w:tplc="9250794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B328A"/>
    <w:multiLevelType w:val="hybridMultilevel"/>
    <w:tmpl w:val="3F8657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56B93"/>
    <w:multiLevelType w:val="hybridMultilevel"/>
    <w:tmpl w:val="21DEC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B0616"/>
    <w:multiLevelType w:val="hybridMultilevel"/>
    <w:tmpl w:val="CB6A2D42"/>
    <w:lvl w:ilvl="0" w:tplc="6ABC3A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60A0A"/>
    <w:multiLevelType w:val="hybridMultilevel"/>
    <w:tmpl w:val="3F087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538F3"/>
    <w:multiLevelType w:val="hybridMultilevel"/>
    <w:tmpl w:val="ED3E1B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88"/>
    <w:rsid w:val="00002709"/>
    <w:rsid w:val="000111BF"/>
    <w:rsid w:val="0001416E"/>
    <w:rsid w:val="0001474C"/>
    <w:rsid w:val="00015800"/>
    <w:rsid w:val="00035DB8"/>
    <w:rsid w:val="000414DD"/>
    <w:rsid w:val="00044AA4"/>
    <w:rsid w:val="000511EC"/>
    <w:rsid w:val="00054980"/>
    <w:rsid w:val="00055E4E"/>
    <w:rsid w:val="00060164"/>
    <w:rsid w:val="000670EC"/>
    <w:rsid w:val="00074FC5"/>
    <w:rsid w:val="00076B7A"/>
    <w:rsid w:val="00080FB3"/>
    <w:rsid w:val="00084139"/>
    <w:rsid w:val="0008584B"/>
    <w:rsid w:val="00091373"/>
    <w:rsid w:val="000938CB"/>
    <w:rsid w:val="00097970"/>
    <w:rsid w:val="000A6777"/>
    <w:rsid w:val="000B7E4D"/>
    <w:rsid w:val="000C2D21"/>
    <w:rsid w:val="000D4B7C"/>
    <w:rsid w:val="000E0195"/>
    <w:rsid w:val="000E4C87"/>
    <w:rsid w:val="000E7911"/>
    <w:rsid w:val="000F0B02"/>
    <w:rsid w:val="000F32B3"/>
    <w:rsid w:val="000F77C3"/>
    <w:rsid w:val="00101CC0"/>
    <w:rsid w:val="0010408F"/>
    <w:rsid w:val="00115FC9"/>
    <w:rsid w:val="00127201"/>
    <w:rsid w:val="001357F2"/>
    <w:rsid w:val="00141D15"/>
    <w:rsid w:val="001525D8"/>
    <w:rsid w:val="00153969"/>
    <w:rsid w:val="00164FA8"/>
    <w:rsid w:val="00174201"/>
    <w:rsid w:val="001777F9"/>
    <w:rsid w:val="00186862"/>
    <w:rsid w:val="0019369C"/>
    <w:rsid w:val="00193BE4"/>
    <w:rsid w:val="00195266"/>
    <w:rsid w:val="001A2C45"/>
    <w:rsid w:val="001A603C"/>
    <w:rsid w:val="001B46D7"/>
    <w:rsid w:val="001C4BC0"/>
    <w:rsid w:val="001D110F"/>
    <w:rsid w:val="001E222B"/>
    <w:rsid w:val="001F1347"/>
    <w:rsid w:val="001F78B1"/>
    <w:rsid w:val="00210A93"/>
    <w:rsid w:val="00216AF8"/>
    <w:rsid w:val="0022039B"/>
    <w:rsid w:val="0022458B"/>
    <w:rsid w:val="00230329"/>
    <w:rsid w:val="0023176D"/>
    <w:rsid w:val="00241040"/>
    <w:rsid w:val="0025352C"/>
    <w:rsid w:val="002626F0"/>
    <w:rsid w:val="0026375A"/>
    <w:rsid w:val="00267355"/>
    <w:rsid w:val="002746F8"/>
    <w:rsid w:val="0029387C"/>
    <w:rsid w:val="002A1A3C"/>
    <w:rsid w:val="002A7065"/>
    <w:rsid w:val="002B64CD"/>
    <w:rsid w:val="002C1F07"/>
    <w:rsid w:val="002C5576"/>
    <w:rsid w:val="002C5DD1"/>
    <w:rsid w:val="002E7E69"/>
    <w:rsid w:val="003029A3"/>
    <w:rsid w:val="00312511"/>
    <w:rsid w:val="00314D1D"/>
    <w:rsid w:val="00323389"/>
    <w:rsid w:val="00324ADD"/>
    <w:rsid w:val="00340956"/>
    <w:rsid w:val="003441DA"/>
    <w:rsid w:val="0034470F"/>
    <w:rsid w:val="00351D26"/>
    <w:rsid w:val="003523FF"/>
    <w:rsid w:val="00354D00"/>
    <w:rsid w:val="0036056A"/>
    <w:rsid w:val="00376326"/>
    <w:rsid w:val="00386346"/>
    <w:rsid w:val="003B142B"/>
    <w:rsid w:val="003B394D"/>
    <w:rsid w:val="003B3E46"/>
    <w:rsid w:val="003D30D5"/>
    <w:rsid w:val="003D6BDA"/>
    <w:rsid w:val="003F1A19"/>
    <w:rsid w:val="00415BF8"/>
    <w:rsid w:val="00422618"/>
    <w:rsid w:val="00441141"/>
    <w:rsid w:val="00444C32"/>
    <w:rsid w:val="0045490E"/>
    <w:rsid w:val="00472BF9"/>
    <w:rsid w:val="00475849"/>
    <w:rsid w:val="0048290E"/>
    <w:rsid w:val="004910DA"/>
    <w:rsid w:val="00491EC5"/>
    <w:rsid w:val="004951AE"/>
    <w:rsid w:val="00496708"/>
    <w:rsid w:val="004B100E"/>
    <w:rsid w:val="004C432C"/>
    <w:rsid w:val="004D1CF5"/>
    <w:rsid w:val="004E4695"/>
    <w:rsid w:val="004F07A4"/>
    <w:rsid w:val="004F26F2"/>
    <w:rsid w:val="004F4679"/>
    <w:rsid w:val="0050035C"/>
    <w:rsid w:val="00514EA6"/>
    <w:rsid w:val="00536EDB"/>
    <w:rsid w:val="005522EE"/>
    <w:rsid w:val="0056206B"/>
    <w:rsid w:val="00563979"/>
    <w:rsid w:val="0056739E"/>
    <w:rsid w:val="00580B05"/>
    <w:rsid w:val="00584879"/>
    <w:rsid w:val="00586E5E"/>
    <w:rsid w:val="005A2F06"/>
    <w:rsid w:val="005A7B2C"/>
    <w:rsid w:val="005B117D"/>
    <w:rsid w:val="005B21EF"/>
    <w:rsid w:val="005C241C"/>
    <w:rsid w:val="005C2A1A"/>
    <w:rsid w:val="005C3285"/>
    <w:rsid w:val="005D07FA"/>
    <w:rsid w:val="005D0E3C"/>
    <w:rsid w:val="005E52E5"/>
    <w:rsid w:val="005E73D7"/>
    <w:rsid w:val="00610D6F"/>
    <w:rsid w:val="0062071B"/>
    <w:rsid w:val="006215C4"/>
    <w:rsid w:val="00624771"/>
    <w:rsid w:val="00625FAA"/>
    <w:rsid w:val="006420CA"/>
    <w:rsid w:val="006531CF"/>
    <w:rsid w:val="00672A8C"/>
    <w:rsid w:val="00673AEF"/>
    <w:rsid w:val="00673D5E"/>
    <w:rsid w:val="00680D53"/>
    <w:rsid w:val="00682927"/>
    <w:rsid w:val="00683939"/>
    <w:rsid w:val="00691305"/>
    <w:rsid w:val="006A5698"/>
    <w:rsid w:val="006C1B7A"/>
    <w:rsid w:val="006C1BE0"/>
    <w:rsid w:val="006C65A4"/>
    <w:rsid w:val="006C6F8B"/>
    <w:rsid w:val="006C7C75"/>
    <w:rsid w:val="006D5E00"/>
    <w:rsid w:val="006F3E9B"/>
    <w:rsid w:val="0071246D"/>
    <w:rsid w:val="0071251D"/>
    <w:rsid w:val="007144C4"/>
    <w:rsid w:val="0071626F"/>
    <w:rsid w:val="00731422"/>
    <w:rsid w:val="00736CA0"/>
    <w:rsid w:val="0073766A"/>
    <w:rsid w:val="007379BC"/>
    <w:rsid w:val="007547FB"/>
    <w:rsid w:val="007569BB"/>
    <w:rsid w:val="00757CD6"/>
    <w:rsid w:val="00771102"/>
    <w:rsid w:val="00791656"/>
    <w:rsid w:val="007917DC"/>
    <w:rsid w:val="007A0518"/>
    <w:rsid w:val="007A17B0"/>
    <w:rsid w:val="007B309E"/>
    <w:rsid w:val="007B7726"/>
    <w:rsid w:val="007C033B"/>
    <w:rsid w:val="007D2989"/>
    <w:rsid w:val="007E327C"/>
    <w:rsid w:val="007F18FD"/>
    <w:rsid w:val="007F1967"/>
    <w:rsid w:val="007F1D14"/>
    <w:rsid w:val="007F3284"/>
    <w:rsid w:val="007F6B95"/>
    <w:rsid w:val="008058CE"/>
    <w:rsid w:val="00805EEA"/>
    <w:rsid w:val="00810A21"/>
    <w:rsid w:val="00810C80"/>
    <w:rsid w:val="00833373"/>
    <w:rsid w:val="00841542"/>
    <w:rsid w:val="008479CA"/>
    <w:rsid w:val="00857E1C"/>
    <w:rsid w:val="00860C46"/>
    <w:rsid w:val="0087117D"/>
    <w:rsid w:val="008733E9"/>
    <w:rsid w:val="00873466"/>
    <w:rsid w:val="00894A6F"/>
    <w:rsid w:val="0089606F"/>
    <w:rsid w:val="008B06FE"/>
    <w:rsid w:val="008B4E79"/>
    <w:rsid w:val="008C00B1"/>
    <w:rsid w:val="008C7F8B"/>
    <w:rsid w:val="008D19BC"/>
    <w:rsid w:val="008D49D3"/>
    <w:rsid w:val="008F6412"/>
    <w:rsid w:val="00913343"/>
    <w:rsid w:val="00926299"/>
    <w:rsid w:val="00942CB8"/>
    <w:rsid w:val="009431F8"/>
    <w:rsid w:val="0095740C"/>
    <w:rsid w:val="009715B5"/>
    <w:rsid w:val="00971C76"/>
    <w:rsid w:val="00997773"/>
    <w:rsid w:val="009A0AA0"/>
    <w:rsid w:val="009A24AD"/>
    <w:rsid w:val="009A4547"/>
    <w:rsid w:val="009A7BCA"/>
    <w:rsid w:val="009D18D4"/>
    <w:rsid w:val="009D49DB"/>
    <w:rsid w:val="009E187D"/>
    <w:rsid w:val="009E1C8F"/>
    <w:rsid w:val="00A037D5"/>
    <w:rsid w:val="00A05A2F"/>
    <w:rsid w:val="00A06830"/>
    <w:rsid w:val="00A068AD"/>
    <w:rsid w:val="00A160D5"/>
    <w:rsid w:val="00A43988"/>
    <w:rsid w:val="00A50685"/>
    <w:rsid w:val="00A661C4"/>
    <w:rsid w:val="00A6743D"/>
    <w:rsid w:val="00A8548B"/>
    <w:rsid w:val="00A96912"/>
    <w:rsid w:val="00AA3E6A"/>
    <w:rsid w:val="00AA3F78"/>
    <w:rsid w:val="00AC25A2"/>
    <w:rsid w:val="00AC2D08"/>
    <w:rsid w:val="00AC5EEA"/>
    <w:rsid w:val="00AE331B"/>
    <w:rsid w:val="00AE6B2C"/>
    <w:rsid w:val="00AF3A99"/>
    <w:rsid w:val="00B00B58"/>
    <w:rsid w:val="00B0110B"/>
    <w:rsid w:val="00B06EDF"/>
    <w:rsid w:val="00B13EB3"/>
    <w:rsid w:val="00B239B3"/>
    <w:rsid w:val="00B25C94"/>
    <w:rsid w:val="00B25E43"/>
    <w:rsid w:val="00B3649D"/>
    <w:rsid w:val="00B52CD4"/>
    <w:rsid w:val="00B62851"/>
    <w:rsid w:val="00B63048"/>
    <w:rsid w:val="00B714B1"/>
    <w:rsid w:val="00B86C57"/>
    <w:rsid w:val="00B96A5D"/>
    <w:rsid w:val="00BA42FB"/>
    <w:rsid w:val="00BA5952"/>
    <w:rsid w:val="00BA6156"/>
    <w:rsid w:val="00BB0780"/>
    <w:rsid w:val="00BC2241"/>
    <w:rsid w:val="00BC4420"/>
    <w:rsid w:val="00BC60E5"/>
    <w:rsid w:val="00BD0DA9"/>
    <w:rsid w:val="00BD1A9D"/>
    <w:rsid w:val="00BD58C5"/>
    <w:rsid w:val="00BD5A34"/>
    <w:rsid w:val="00BE0036"/>
    <w:rsid w:val="00BF3D31"/>
    <w:rsid w:val="00C00A39"/>
    <w:rsid w:val="00C15194"/>
    <w:rsid w:val="00C15A52"/>
    <w:rsid w:val="00C2569A"/>
    <w:rsid w:val="00C26CAF"/>
    <w:rsid w:val="00C342D1"/>
    <w:rsid w:val="00C359E9"/>
    <w:rsid w:val="00C35AA7"/>
    <w:rsid w:val="00C363D2"/>
    <w:rsid w:val="00C5779F"/>
    <w:rsid w:val="00C62C67"/>
    <w:rsid w:val="00C724A0"/>
    <w:rsid w:val="00CA1380"/>
    <w:rsid w:val="00CA45C8"/>
    <w:rsid w:val="00CB3A6C"/>
    <w:rsid w:val="00CC091F"/>
    <w:rsid w:val="00CC44D8"/>
    <w:rsid w:val="00CD1FCA"/>
    <w:rsid w:val="00CD50B6"/>
    <w:rsid w:val="00CD7E0A"/>
    <w:rsid w:val="00CE46F8"/>
    <w:rsid w:val="00CF2837"/>
    <w:rsid w:val="00CF5ACF"/>
    <w:rsid w:val="00D03F6D"/>
    <w:rsid w:val="00D06E25"/>
    <w:rsid w:val="00D25FC0"/>
    <w:rsid w:val="00D37B02"/>
    <w:rsid w:val="00D415D1"/>
    <w:rsid w:val="00D44735"/>
    <w:rsid w:val="00D57B2E"/>
    <w:rsid w:val="00D66331"/>
    <w:rsid w:val="00D75CD1"/>
    <w:rsid w:val="00D765F3"/>
    <w:rsid w:val="00D768AD"/>
    <w:rsid w:val="00D92113"/>
    <w:rsid w:val="00D95F5D"/>
    <w:rsid w:val="00D97E5F"/>
    <w:rsid w:val="00DA4089"/>
    <w:rsid w:val="00DB033B"/>
    <w:rsid w:val="00DB2A4B"/>
    <w:rsid w:val="00DC3726"/>
    <w:rsid w:val="00DC426E"/>
    <w:rsid w:val="00DD0DCE"/>
    <w:rsid w:val="00DE1775"/>
    <w:rsid w:val="00DE3F0A"/>
    <w:rsid w:val="00DF49CD"/>
    <w:rsid w:val="00E00F7D"/>
    <w:rsid w:val="00E012F0"/>
    <w:rsid w:val="00E02B61"/>
    <w:rsid w:val="00E103AA"/>
    <w:rsid w:val="00E10C67"/>
    <w:rsid w:val="00E265C0"/>
    <w:rsid w:val="00E2759B"/>
    <w:rsid w:val="00E308D7"/>
    <w:rsid w:val="00E3701E"/>
    <w:rsid w:val="00E45428"/>
    <w:rsid w:val="00E475ED"/>
    <w:rsid w:val="00E53975"/>
    <w:rsid w:val="00E6528E"/>
    <w:rsid w:val="00E6581C"/>
    <w:rsid w:val="00E72DA2"/>
    <w:rsid w:val="00E7397F"/>
    <w:rsid w:val="00E73AB5"/>
    <w:rsid w:val="00E7718A"/>
    <w:rsid w:val="00E85CBA"/>
    <w:rsid w:val="00E90DF2"/>
    <w:rsid w:val="00E91B57"/>
    <w:rsid w:val="00E922E8"/>
    <w:rsid w:val="00E9316B"/>
    <w:rsid w:val="00EA33CA"/>
    <w:rsid w:val="00EA576F"/>
    <w:rsid w:val="00EA6A9B"/>
    <w:rsid w:val="00EB3599"/>
    <w:rsid w:val="00EC58C9"/>
    <w:rsid w:val="00EC610D"/>
    <w:rsid w:val="00ED4794"/>
    <w:rsid w:val="00EF3E63"/>
    <w:rsid w:val="00F056A7"/>
    <w:rsid w:val="00F0579C"/>
    <w:rsid w:val="00F17F23"/>
    <w:rsid w:val="00F26BDE"/>
    <w:rsid w:val="00F27404"/>
    <w:rsid w:val="00F339A3"/>
    <w:rsid w:val="00F36A45"/>
    <w:rsid w:val="00F5116A"/>
    <w:rsid w:val="00F52F77"/>
    <w:rsid w:val="00F63B49"/>
    <w:rsid w:val="00F66869"/>
    <w:rsid w:val="00F7200E"/>
    <w:rsid w:val="00F75437"/>
    <w:rsid w:val="00F85A49"/>
    <w:rsid w:val="00F8616E"/>
    <w:rsid w:val="00FA2033"/>
    <w:rsid w:val="00FA2144"/>
    <w:rsid w:val="00FA2C7C"/>
    <w:rsid w:val="00FA753C"/>
    <w:rsid w:val="00FA7E8A"/>
    <w:rsid w:val="00FB77C9"/>
    <w:rsid w:val="00FC7460"/>
    <w:rsid w:val="00FE4CAA"/>
    <w:rsid w:val="00FE6701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5B29-4BBD-4517-AF64-C918392A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360"/>
      <w:jc w:val="center"/>
      <w:outlineLvl w:val="0"/>
    </w:pPr>
    <w:rPr>
      <w:spacing w:val="10"/>
      <w:sz w:val="4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63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3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33B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8058C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F603-AE06-49B1-9C01-D9644178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personal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Sdr</dc:creator>
  <cp:keywords/>
  <dc:description/>
  <cp:lastModifiedBy>Andri Permana</cp:lastModifiedBy>
  <cp:revision>4</cp:revision>
  <cp:lastPrinted>2015-08-28T06:51:00Z</cp:lastPrinted>
  <dcterms:created xsi:type="dcterms:W3CDTF">2016-02-04T04:28:00Z</dcterms:created>
  <dcterms:modified xsi:type="dcterms:W3CDTF">2017-09-12T01:58:00Z</dcterms:modified>
</cp:coreProperties>
</file>